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9E8C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Sky Harbour Homeowners Association</w:t>
      </w:r>
    </w:p>
    <w:p w14:paraId="068A2C2B" w14:textId="77777777" w:rsidR="002F6C95" w:rsidRPr="002F6C95" w:rsidRDefault="002F6C95" w:rsidP="002F6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Alternative Payment Plan Guidelines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6C9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Adopted under Texas Property Code §209.0062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Filed in Hood County, Texas</w:t>
      </w:r>
    </w:p>
    <w:p w14:paraId="7DCD0FC9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12A4717A">
          <v:rect id="_x0000_i1454" style="width:0;height:1.5pt" o:hralign="center" o:hrstd="t" o:hr="t" fillcolor="#a0a0a0" stroked="f"/>
        </w:pict>
      </w:r>
    </w:p>
    <w:p w14:paraId="3EE38BA1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Purpose</w:t>
      </w:r>
    </w:p>
    <w:p w14:paraId="3A7071D6" w14:textId="77777777" w:rsidR="002F6C95" w:rsidRPr="002F6C95" w:rsidRDefault="002F6C95" w:rsidP="002F6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These guidelines set out how Sky Harbour Homeowners Association (“the Association”) will offer and manage Alternative Payment Plans for property owners who fall behind on their assessments.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br/>
        <w:t>The goal is to help owners bring their accounts current while maintaining fairness and compliance with state law.</w:t>
      </w:r>
    </w:p>
    <w:p w14:paraId="06CBEA20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49A209D9">
          <v:rect id="_x0000_i1455" style="width:0;height:1.5pt" o:hralign="center" o:hrstd="t" o:hr="t" fillcolor="#a0a0a0" stroked="f"/>
        </w:pict>
      </w:r>
    </w:p>
    <w:p w14:paraId="57E176C2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Eligibility</w:t>
      </w:r>
    </w:p>
    <w:p w14:paraId="7F95E5F6" w14:textId="77777777" w:rsidR="002F6C95" w:rsidRPr="002F6C95" w:rsidRDefault="002F6C95" w:rsidP="002F6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Any property owner with a past-due balance may request a payment plan under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Texas Property Code §209.0062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A40761" w14:textId="77777777" w:rsidR="002F6C95" w:rsidRPr="002F6C95" w:rsidRDefault="002F6C95" w:rsidP="002F6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The Association is not required to enter into a new payment plan with an owner who has previously failed to comply with the terms of another plan.</w:t>
      </w:r>
    </w:p>
    <w:p w14:paraId="13BBD534" w14:textId="77777777" w:rsidR="002F6C95" w:rsidRPr="002F6C95" w:rsidRDefault="002F6C95" w:rsidP="002F6C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Only one active payment plan is allowed per property at a time.</w:t>
      </w:r>
    </w:p>
    <w:p w14:paraId="27EEF1E0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6860A0F9">
          <v:rect id="_x0000_i1456" style="width:0;height:1.5pt" o:hralign="center" o:hrstd="t" o:hr="t" fillcolor="#a0a0a0" stroked="f"/>
        </w:pict>
      </w:r>
    </w:p>
    <w:p w14:paraId="14C1EAE1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Length and Structure of Plan</w:t>
      </w:r>
    </w:p>
    <w:p w14:paraId="6E5C7EAB" w14:textId="77777777" w:rsidR="002F6C95" w:rsidRPr="002F6C95" w:rsidRDefault="002F6C95" w:rsidP="002F6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Payment plans may extend for up to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 months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746A84" w14:textId="77777777" w:rsidR="002F6C95" w:rsidRPr="002F6C95" w:rsidRDefault="002F6C95" w:rsidP="002F6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There is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minimum term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, but the plan must provide for regular payments (monthly or otherwise) until the balance is paid in full.</w:t>
      </w:r>
    </w:p>
    <w:p w14:paraId="262748A9" w14:textId="77777777" w:rsidR="002F6C95" w:rsidRPr="002F6C95" w:rsidRDefault="002F6C95" w:rsidP="002F6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Payments must be made in the following ways:</w:t>
      </w:r>
    </w:p>
    <w:p w14:paraId="4C1B34DD" w14:textId="77777777" w:rsidR="002F6C95" w:rsidRPr="002F6C95" w:rsidRDefault="002F6C95" w:rsidP="002F6C9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mail or in person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using a check, cashier’s check, or money order; or</w:t>
      </w:r>
    </w:p>
    <w:p w14:paraId="4AC7E856" w14:textId="77777777" w:rsidR="002F6C95" w:rsidRPr="002F6C95" w:rsidRDefault="002F6C95" w:rsidP="002F6C9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through the </w:t>
      </w:r>
      <w:proofErr w:type="spellStart"/>
      <w:r w:rsidRPr="002F6C95">
        <w:rPr>
          <w:rFonts w:ascii="Times New Roman" w:eastAsia="Times New Roman" w:hAnsi="Times New Roman" w:cs="Times New Roman"/>
          <w:kern w:val="0"/>
          <w14:ligatures w14:val="none"/>
        </w:rPr>
        <w:t>TownSquare</w:t>
      </w:r>
      <w:proofErr w:type="spellEnd"/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app, if the owner has an active account there.</w:t>
      </w:r>
    </w:p>
    <w:p w14:paraId="72291437" w14:textId="77777777" w:rsidR="002F6C95" w:rsidRPr="002F6C95" w:rsidRDefault="002F6C95" w:rsidP="002F6C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No administrative or setup fees will be charged for establishing a payment plan.</w:t>
      </w:r>
    </w:p>
    <w:p w14:paraId="2CF96E2E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5E0C53CF">
          <v:rect id="_x0000_i1457" style="width:0;height:1.5pt" o:hralign="center" o:hrstd="t" o:hr="t" fillcolor="#a0a0a0" stroked="f"/>
        </w:pict>
      </w:r>
    </w:p>
    <w:p w14:paraId="78049946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Current and Future Assessments</w:t>
      </w:r>
    </w:p>
    <w:p w14:paraId="637905F8" w14:textId="77777777" w:rsidR="002F6C95" w:rsidRPr="002F6C95" w:rsidRDefault="002F6C95" w:rsidP="002F6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While on a payment plan, owners must continue paying all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newly assessed regular and special assessments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as they come due.</w:t>
      </w:r>
    </w:p>
    <w:p w14:paraId="34E6D888" w14:textId="77777777" w:rsidR="002F6C95" w:rsidRPr="002F6C95" w:rsidRDefault="002F6C95" w:rsidP="002F6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Current or future assessments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be rolled into a revised payment plan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only if both the owner and the Association sign a new written agreement showing the updated balance.</w:t>
      </w:r>
    </w:p>
    <w:p w14:paraId="170DA04B" w14:textId="77777777" w:rsidR="002F6C95" w:rsidRPr="002F6C95" w:rsidRDefault="002F6C95" w:rsidP="002F6C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Failure to pay new assessments that are not included in the plan will be treated as a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default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under these guidelines.</w:t>
      </w:r>
    </w:p>
    <w:p w14:paraId="00CB0A48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19F826DC">
          <v:rect id="_x0000_i1458" style="width:0;height:1.5pt" o:hralign="center" o:hrstd="t" o:hr="t" fillcolor="#a0a0a0" stroked="f"/>
        </w:pict>
      </w:r>
    </w:p>
    <w:p w14:paraId="08562601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Late Fees, Interest, and Collection Costs</w:t>
      </w:r>
    </w:p>
    <w:p w14:paraId="6BFCB088" w14:textId="77777777" w:rsidR="002F6C95" w:rsidRPr="002F6C95" w:rsidRDefault="002F6C95" w:rsidP="002F6C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While the owner is complying with the payment schedule,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new late fees, interest, or collection costs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will accrue on the covered balance.</w:t>
      </w:r>
    </w:p>
    <w:p w14:paraId="580D3147" w14:textId="77777777" w:rsidR="002F6C95" w:rsidRPr="002F6C95" w:rsidRDefault="002F6C95" w:rsidP="002F6C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If the owner defaults, the Association may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resume assessing late fees and other costs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from the date of default forward.</w:t>
      </w:r>
    </w:p>
    <w:p w14:paraId="0D284730" w14:textId="77777777" w:rsidR="002F6C95" w:rsidRPr="002F6C95" w:rsidRDefault="002F6C95" w:rsidP="002F6C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Late fees that were waived during a compliant plan period will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be retroactively reinstated.</w:t>
      </w:r>
    </w:p>
    <w:p w14:paraId="5D3FC079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5FF786A9">
          <v:rect id="_x0000_i1459" style="width:0;height:1.5pt" o:hralign="center" o:hrstd="t" o:hr="t" fillcolor="#a0a0a0" stroked="f"/>
        </w:pict>
      </w:r>
    </w:p>
    <w:p w14:paraId="71C7B919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Fines and Non-Assessment Charges</w:t>
      </w:r>
    </w:p>
    <w:p w14:paraId="1614D771" w14:textId="77777777" w:rsidR="002F6C95" w:rsidRPr="002F6C95" w:rsidRDefault="002F6C95" w:rsidP="002F6C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Payment plans generally apply only to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assessments and special assessments.</w:t>
      </w:r>
    </w:p>
    <w:p w14:paraId="3899B822" w14:textId="77777777" w:rsidR="002F6C95" w:rsidRPr="002F6C95" w:rsidRDefault="002F6C95" w:rsidP="002F6C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Fines, violation charges, or other non-assessment costs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are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automatically included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in a payment plan.</w:t>
      </w:r>
    </w:p>
    <w:p w14:paraId="7C39BF06" w14:textId="77777777" w:rsidR="002F6C95" w:rsidRPr="002F6C95" w:rsidRDefault="002F6C95" w:rsidP="002F6C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The Board or its authorized management representative may approve inclusion of such charges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in writing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as part of a specific plan.</w:t>
      </w:r>
    </w:p>
    <w:p w14:paraId="4E623EBE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35F5D8D6">
          <v:rect id="_x0000_i1460" style="width:0;height:1.5pt" o:hralign="center" o:hrstd="t" o:hr="t" fillcolor="#a0a0a0" stroked="f"/>
        </w:pict>
      </w:r>
    </w:p>
    <w:p w14:paraId="2A0DD8B7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Default</w:t>
      </w:r>
    </w:p>
    <w:p w14:paraId="703FA837" w14:textId="77777777" w:rsidR="002F6C95" w:rsidRPr="002F6C95" w:rsidRDefault="002F6C95" w:rsidP="002F6C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Missing or failing to make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scheduled payment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in full or on time constitutes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default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of the plan.</w:t>
      </w:r>
    </w:p>
    <w:p w14:paraId="5525279C" w14:textId="77777777" w:rsidR="002F6C95" w:rsidRPr="002F6C95" w:rsidRDefault="002F6C95" w:rsidP="002F6C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Default also occurs if the owner fails to pay new assessments that are not included in the plan.</w:t>
      </w:r>
    </w:p>
    <w:p w14:paraId="0D6D7F97" w14:textId="77777777" w:rsidR="002F6C95" w:rsidRPr="002F6C95" w:rsidRDefault="002F6C95" w:rsidP="002F6C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Upon default, the Association may immediately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resume normal collection efforts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, including referral to an attorney, filing of a lien, or any other remedies allowed by law and the governing documents.</w:t>
      </w:r>
    </w:p>
    <w:p w14:paraId="3CC47742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338C629C">
          <v:rect id="_x0000_i1461" style="width:0;height:1.5pt" o:hralign="center" o:hrstd="t" o:hr="t" fillcolor="#a0a0a0" stroked="f"/>
        </w:pict>
      </w:r>
    </w:p>
    <w:p w14:paraId="581FE9AE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Revisions</w:t>
      </w:r>
    </w:p>
    <w:p w14:paraId="5B5495B8" w14:textId="77777777" w:rsidR="002F6C95" w:rsidRPr="002F6C95" w:rsidRDefault="002F6C95" w:rsidP="002F6C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If an owner cannot maintain their current plan, they may request a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revised payment plan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before defaulting.</w:t>
      </w:r>
    </w:p>
    <w:p w14:paraId="5700A80E" w14:textId="77777777" w:rsidR="002F6C95" w:rsidRPr="002F6C95" w:rsidRDefault="002F6C95" w:rsidP="002F6C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Any revision must be approved by the Board or authorized management representative and must be documented in a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signed agreement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showing the updated balance and schedule.</w:t>
      </w:r>
    </w:p>
    <w:p w14:paraId="4F3C16B9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2BAFBE7C">
          <v:rect id="_x0000_i1462" style="width:0;height:1.5pt" o:hralign="center" o:hrstd="t" o:hr="t" fillcolor="#a0a0a0" stroked="f"/>
        </w:pict>
      </w:r>
    </w:p>
    <w:p w14:paraId="4F4097CA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Approval and Administration</w:t>
      </w:r>
    </w:p>
    <w:p w14:paraId="7C0BFF63" w14:textId="77777777" w:rsidR="002F6C95" w:rsidRPr="002F6C95" w:rsidRDefault="002F6C95" w:rsidP="002F6C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All payment plans must be approved by the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Directors or an authorized management representative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acting on behalf of the Association.</w:t>
      </w:r>
    </w:p>
    <w:p w14:paraId="73518574" w14:textId="77777777" w:rsidR="002F6C95" w:rsidRPr="002F6C95" w:rsidRDefault="002F6C95" w:rsidP="002F6C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Requests for payment plans must be submitted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writing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to the Association’s management office.</w:t>
      </w:r>
    </w:p>
    <w:p w14:paraId="1979A329" w14:textId="77777777" w:rsidR="002F6C95" w:rsidRPr="002F6C95" w:rsidRDefault="002F6C95" w:rsidP="002F6C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The Association will maintain a copy of all signed payment plan agreements for its records.</w:t>
      </w:r>
    </w:p>
    <w:p w14:paraId="6A7524A6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102B5D49">
          <v:rect id="_x0000_i1463" style="width:0;height:1.5pt" o:hralign="center" o:hrstd="t" o:hr="t" fillcolor="#a0a0a0" stroked="f"/>
        </w:pict>
      </w:r>
    </w:p>
    <w:p w14:paraId="2B0BDC75" w14:textId="77777777" w:rsidR="002F6C95" w:rsidRPr="002F6C95" w:rsidRDefault="002F6C95" w:rsidP="002F6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Compliance with Law</w:t>
      </w:r>
    </w:p>
    <w:p w14:paraId="01153A6B" w14:textId="77777777" w:rsidR="002F6C95" w:rsidRPr="002F6C95" w:rsidRDefault="002F6C95" w:rsidP="002F6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These guidelines are intended to comply with </w:t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Texas Property Code §209.0062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any part of these </w:t>
      </w:r>
      <w:proofErr w:type="gramStart"/>
      <w:r w:rsidRPr="002F6C95">
        <w:rPr>
          <w:rFonts w:ascii="Times New Roman" w:eastAsia="Times New Roman" w:hAnsi="Times New Roman" w:cs="Times New Roman"/>
          <w:kern w:val="0"/>
          <w14:ligatures w14:val="none"/>
        </w:rPr>
        <w:t>guidelines</w:t>
      </w:r>
      <w:proofErr w:type="gramEnd"/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conflicts with that statute or other applicable law, the law will control.</w:t>
      </w:r>
    </w:p>
    <w:p w14:paraId="266EBA0B" w14:textId="77777777" w:rsidR="002F6C95" w:rsidRPr="002F6C95" w:rsidRDefault="002F6C95" w:rsidP="002F6C9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kern w:val="0"/>
          <w14:ligatures w14:val="none"/>
        </w:rPr>
        <w:pict w14:anchorId="6AA682DF">
          <v:rect id="_x0000_i1464" style="width:0;height:1.5pt" o:hralign="center" o:hrstd="t" o:hr="t" fillcolor="#a0a0a0" stroked="f"/>
        </w:pict>
      </w:r>
    </w:p>
    <w:p w14:paraId="00E4010E" w14:textId="77777777" w:rsidR="002F6C95" w:rsidRPr="002F6C95" w:rsidRDefault="002F6C95" w:rsidP="002F6C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Adopted by the Board of Directors of Sky Harbour Homeowners Association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President, Sky Harbour HOA: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F6C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 w:rsidRPr="002F6C9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</w:p>
    <w:p w14:paraId="084FF52E" w14:textId="77777777" w:rsidR="00AA5F56" w:rsidRDefault="00AA5F56" w:rsidP="00AA5F56">
      <w:pPr>
        <w:spacing w:after="0"/>
        <w:jc w:val="center"/>
        <w:rPr>
          <w:sz w:val="36"/>
          <w:szCs w:val="36"/>
        </w:rPr>
      </w:pPr>
    </w:p>
    <w:p w14:paraId="33761798" w14:textId="0E8AEF6F" w:rsidR="00AA5F56" w:rsidRPr="00AA5F56" w:rsidRDefault="00AA5F56" w:rsidP="00AA5F56">
      <w:pPr>
        <w:spacing w:after="0"/>
        <w:rPr>
          <w:sz w:val="36"/>
          <w:szCs w:val="36"/>
        </w:rPr>
      </w:pPr>
    </w:p>
    <w:p w14:paraId="70E0E487" w14:textId="77777777" w:rsidR="00AA5F56" w:rsidRDefault="00AA5F56"/>
    <w:p w14:paraId="25CCA3EF" w14:textId="77777777" w:rsidR="00AA5F56" w:rsidRDefault="00AA5F56"/>
    <w:sectPr w:rsidR="00AA5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B78"/>
    <w:multiLevelType w:val="multilevel"/>
    <w:tmpl w:val="94F2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44BC1"/>
    <w:multiLevelType w:val="multilevel"/>
    <w:tmpl w:val="C458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A50DA"/>
    <w:multiLevelType w:val="multilevel"/>
    <w:tmpl w:val="DEBE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21C60"/>
    <w:multiLevelType w:val="multilevel"/>
    <w:tmpl w:val="B0F0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57DDE"/>
    <w:multiLevelType w:val="multilevel"/>
    <w:tmpl w:val="E28E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67924"/>
    <w:multiLevelType w:val="multilevel"/>
    <w:tmpl w:val="6698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401CA"/>
    <w:multiLevelType w:val="multilevel"/>
    <w:tmpl w:val="BE42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E046A"/>
    <w:multiLevelType w:val="multilevel"/>
    <w:tmpl w:val="089A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53A9D"/>
    <w:multiLevelType w:val="multilevel"/>
    <w:tmpl w:val="A89AA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6D2081"/>
    <w:multiLevelType w:val="multilevel"/>
    <w:tmpl w:val="78C8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B4578"/>
    <w:multiLevelType w:val="multilevel"/>
    <w:tmpl w:val="C0A8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9B2B6E"/>
    <w:multiLevelType w:val="multilevel"/>
    <w:tmpl w:val="8C86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D3DD1"/>
    <w:multiLevelType w:val="multilevel"/>
    <w:tmpl w:val="7736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2F4872"/>
    <w:multiLevelType w:val="multilevel"/>
    <w:tmpl w:val="FE3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492FCC"/>
    <w:multiLevelType w:val="multilevel"/>
    <w:tmpl w:val="CFD4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17008C"/>
    <w:multiLevelType w:val="multilevel"/>
    <w:tmpl w:val="32DA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3023119">
    <w:abstractNumId w:val="5"/>
  </w:num>
  <w:num w:numId="2" w16cid:durableId="1076391813">
    <w:abstractNumId w:val="15"/>
  </w:num>
  <w:num w:numId="3" w16cid:durableId="15272481">
    <w:abstractNumId w:val="0"/>
  </w:num>
  <w:num w:numId="4" w16cid:durableId="1377050317">
    <w:abstractNumId w:val="10"/>
  </w:num>
  <w:num w:numId="5" w16cid:durableId="1254121772">
    <w:abstractNumId w:val="13"/>
  </w:num>
  <w:num w:numId="6" w16cid:durableId="1199975523">
    <w:abstractNumId w:val="7"/>
  </w:num>
  <w:num w:numId="7" w16cid:durableId="1953584695">
    <w:abstractNumId w:val="4"/>
  </w:num>
  <w:num w:numId="8" w16cid:durableId="779832926">
    <w:abstractNumId w:val="8"/>
  </w:num>
  <w:num w:numId="9" w16cid:durableId="129786297">
    <w:abstractNumId w:val="6"/>
  </w:num>
  <w:num w:numId="10" w16cid:durableId="1051268869">
    <w:abstractNumId w:val="9"/>
  </w:num>
  <w:num w:numId="11" w16cid:durableId="555119016">
    <w:abstractNumId w:val="12"/>
  </w:num>
  <w:num w:numId="12" w16cid:durableId="955137825">
    <w:abstractNumId w:val="1"/>
  </w:num>
  <w:num w:numId="13" w16cid:durableId="1565483818">
    <w:abstractNumId w:val="3"/>
  </w:num>
  <w:num w:numId="14" w16cid:durableId="2077437277">
    <w:abstractNumId w:val="2"/>
  </w:num>
  <w:num w:numId="15" w16cid:durableId="1184443483">
    <w:abstractNumId w:val="14"/>
  </w:num>
  <w:num w:numId="16" w16cid:durableId="3415103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56"/>
    <w:rsid w:val="001E21FD"/>
    <w:rsid w:val="002168E9"/>
    <w:rsid w:val="002F6C95"/>
    <w:rsid w:val="00AA5F56"/>
    <w:rsid w:val="00C51CE8"/>
    <w:rsid w:val="00D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B7B2"/>
  <w15:chartTrackingRefBased/>
  <w15:docId w15:val="{C2D79E1A-91F7-4135-B298-B73E6495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Sprong</dc:creator>
  <cp:keywords/>
  <dc:description/>
  <cp:lastModifiedBy>Tiffany Sprong</cp:lastModifiedBy>
  <cp:revision>1</cp:revision>
  <dcterms:created xsi:type="dcterms:W3CDTF">2025-10-07T19:19:00Z</dcterms:created>
  <dcterms:modified xsi:type="dcterms:W3CDTF">2025-10-07T19:42:00Z</dcterms:modified>
</cp:coreProperties>
</file>